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C1E9E" w14:textId="661D7D3F" w:rsidR="004D2A62" w:rsidRPr="00710A5B" w:rsidRDefault="006E0489" w:rsidP="00BD683F">
      <w:pPr>
        <w:pStyle w:val="Nzev"/>
        <w:pBdr>
          <w:bottom w:val="single" w:sz="12" w:space="1" w:color="auto"/>
        </w:pBdr>
        <w:spacing w:before="240"/>
        <w:contextualSpacing w:val="0"/>
        <w:jc w:val="center"/>
        <w:rPr>
          <w:rFonts w:ascii="Klavika Md" w:hAnsi="Klavika Md"/>
        </w:rPr>
      </w:pPr>
      <w:r>
        <w:rPr>
          <w:rFonts w:ascii="Klavika Md" w:hAnsi="Klavika Md"/>
        </w:rPr>
        <w:t>PŘIHLÁŠKA</w:t>
      </w:r>
    </w:p>
    <w:p w14:paraId="54DF7A59" w14:textId="782BA909" w:rsidR="00875BBA" w:rsidRPr="00710A5B" w:rsidRDefault="006E0489" w:rsidP="006E0489">
      <w:pPr>
        <w:spacing w:before="120" w:after="840" w:line="240" w:lineRule="auto"/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STUDENTSKÁ LETNÍ BRIGÁDA 2025</w:t>
      </w:r>
    </w:p>
    <w:p w14:paraId="0C240C28" w14:textId="18A415C6" w:rsidR="006E0489" w:rsidRPr="006E0489" w:rsidRDefault="006E0489" w:rsidP="006E0489">
      <w:pPr>
        <w:tabs>
          <w:tab w:val="left" w:pos="3315"/>
        </w:tabs>
        <w:spacing w:after="240" w:line="240" w:lineRule="auto"/>
        <w:rPr>
          <w:rFonts w:ascii="Franklin Gothic Book" w:hAnsi="Franklin Gothic Book"/>
          <w:b/>
          <w:bCs/>
        </w:rPr>
      </w:pPr>
      <w:r w:rsidRPr="006E0489">
        <w:rPr>
          <w:rFonts w:ascii="Franklin Gothic Book" w:hAnsi="Franklin Gothic Book"/>
          <w:b/>
          <w:bCs/>
        </w:rPr>
        <w:t>Jméno</w:t>
      </w:r>
      <w:r w:rsidR="00BB1997">
        <w:rPr>
          <w:rFonts w:ascii="Franklin Gothic Book" w:hAnsi="Franklin Gothic Book"/>
          <w:b/>
          <w:bCs/>
        </w:rPr>
        <w:t xml:space="preserve"> a</w:t>
      </w:r>
      <w:r w:rsidRPr="006E0489">
        <w:rPr>
          <w:rFonts w:ascii="Franklin Gothic Book" w:hAnsi="Franklin Gothic Book"/>
          <w:b/>
          <w:bCs/>
        </w:rPr>
        <w:t xml:space="preserve"> příjmení uchazeče: </w:t>
      </w:r>
    </w:p>
    <w:p w14:paraId="4E92E9BD" w14:textId="6A8B2934" w:rsidR="006E0489" w:rsidRPr="006E0489" w:rsidRDefault="006E0489" w:rsidP="006E0489">
      <w:pPr>
        <w:tabs>
          <w:tab w:val="left" w:pos="3315"/>
        </w:tabs>
        <w:spacing w:after="240" w:line="240" w:lineRule="auto"/>
        <w:rPr>
          <w:rFonts w:ascii="Franklin Gothic Book" w:hAnsi="Franklin Gothic Book"/>
          <w:b/>
          <w:bCs/>
        </w:rPr>
      </w:pPr>
      <w:r w:rsidRPr="006E0489">
        <w:rPr>
          <w:rFonts w:ascii="Franklin Gothic Book" w:hAnsi="Franklin Gothic Book"/>
          <w:b/>
          <w:bCs/>
        </w:rPr>
        <w:t>Datum narození:</w:t>
      </w:r>
      <w:r>
        <w:rPr>
          <w:rFonts w:ascii="Franklin Gothic Book" w:hAnsi="Franklin Gothic Book"/>
          <w:b/>
          <w:bCs/>
        </w:rPr>
        <w:t xml:space="preserve"> </w:t>
      </w:r>
    </w:p>
    <w:p w14:paraId="12546030" w14:textId="21E7E60D" w:rsidR="006E0489" w:rsidRPr="006E0489" w:rsidRDefault="006E0489" w:rsidP="006E0489">
      <w:pPr>
        <w:tabs>
          <w:tab w:val="left" w:pos="3315"/>
        </w:tabs>
        <w:spacing w:after="240" w:line="24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>Bydliště</w:t>
      </w:r>
      <w:r w:rsidRPr="006E0489">
        <w:rPr>
          <w:rFonts w:ascii="Franklin Gothic Book" w:hAnsi="Franklin Gothic Book"/>
          <w:b/>
          <w:bCs/>
        </w:rPr>
        <w:t>:</w:t>
      </w:r>
      <w:r>
        <w:rPr>
          <w:rFonts w:ascii="Franklin Gothic Book" w:hAnsi="Franklin Gothic Book"/>
          <w:b/>
          <w:bCs/>
        </w:rPr>
        <w:t xml:space="preserve"> </w:t>
      </w:r>
    </w:p>
    <w:p w14:paraId="331F252A" w14:textId="009C392D" w:rsidR="006E0489" w:rsidRPr="006E0489" w:rsidRDefault="006E0489" w:rsidP="006E0489">
      <w:pPr>
        <w:tabs>
          <w:tab w:val="left" w:pos="3315"/>
        </w:tabs>
        <w:spacing w:after="240" w:line="240" w:lineRule="auto"/>
        <w:rPr>
          <w:rFonts w:ascii="Franklin Gothic Book" w:hAnsi="Franklin Gothic Book"/>
          <w:b/>
          <w:bCs/>
        </w:rPr>
      </w:pPr>
      <w:r w:rsidRPr="006E0489">
        <w:rPr>
          <w:rFonts w:ascii="Franklin Gothic Book" w:hAnsi="Franklin Gothic Book"/>
          <w:b/>
          <w:bCs/>
        </w:rPr>
        <w:t>Číslo občanského průkazu:</w:t>
      </w:r>
      <w:r>
        <w:rPr>
          <w:rFonts w:ascii="Franklin Gothic Book" w:hAnsi="Franklin Gothic Book"/>
          <w:b/>
          <w:bCs/>
        </w:rPr>
        <w:t xml:space="preserve"> </w:t>
      </w:r>
    </w:p>
    <w:p w14:paraId="1C659834" w14:textId="044A15BE" w:rsidR="00875BBA" w:rsidRDefault="006E0489" w:rsidP="006E0489">
      <w:pPr>
        <w:tabs>
          <w:tab w:val="left" w:pos="3315"/>
        </w:tabs>
        <w:spacing w:after="240" w:line="240" w:lineRule="auto"/>
        <w:rPr>
          <w:rFonts w:ascii="Franklin Gothic Book" w:hAnsi="Franklin Gothic Book"/>
          <w:b/>
          <w:bCs/>
        </w:rPr>
      </w:pPr>
      <w:r w:rsidRPr="006E0489">
        <w:rPr>
          <w:rFonts w:ascii="Franklin Gothic Book" w:hAnsi="Franklin Gothic Book"/>
          <w:b/>
          <w:bCs/>
        </w:rPr>
        <w:t>Telefonní spojení:</w:t>
      </w:r>
      <w:r>
        <w:rPr>
          <w:rFonts w:ascii="Franklin Gothic Book" w:hAnsi="Franklin Gothic Book"/>
          <w:b/>
          <w:bCs/>
        </w:rPr>
        <w:t xml:space="preserve"> </w:t>
      </w:r>
    </w:p>
    <w:p w14:paraId="0ED1A1D1" w14:textId="623A005A" w:rsidR="006E0489" w:rsidRDefault="006E0489" w:rsidP="006E0489">
      <w:pPr>
        <w:tabs>
          <w:tab w:val="left" w:pos="3315"/>
        </w:tabs>
        <w:spacing w:after="240" w:line="240" w:lineRule="auto"/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Email: </w:t>
      </w:r>
    </w:p>
    <w:p w14:paraId="4E59B36F" w14:textId="490A3395" w:rsidR="006E0489" w:rsidRDefault="006E0489" w:rsidP="006E0489">
      <w:pPr>
        <w:tabs>
          <w:tab w:val="left" w:pos="3315"/>
        </w:tabs>
        <w:spacing w:after="0" w:line="240" w:lineRule="auto"/>
        <w:rPr>
          <w:rFonts w:ascii="Franklin Gothic Book" w:hAnsi="Franklin Gothic Book"/>
          <w:b/>
          <w:bCs/>
        </w:rPr>
      </w:pPr>
      <w:r w:rsidRPr="006E0489">
        <w:rPr>
          <w:rFonts w:ascii="Franklin Gothic Book" w:hAnsi="Franklin Gothic Book"/>
          <w:b/>
          <w:bCs/>
        </w:rPr>
        <w:t>Výběr pracovního období:</w:t>
      </w:r>
    </w:p>
    <w:p w14:paraId="3F69E2E0" w14:textId="114961C8" w:rsidR="006E0489" w:rsidRDefault="006E0489" w:rsidP="006E0489">
      <w:pPr>
        <w:tabs>
          <w:tab w:val="left" w:pos="3315"/>
        </w:tabs>
        <w:spacing w:after="240" w:line="240" w:lineRule="auto"/>
        <w:jc w:val="both"/>
        <w:rPr>
          <w:rFonts w:ascii="Franklin Gothic Book" w:hAnsi="Franklin Gothic Book"/>
          <w:i/>
          <w:iCs/>
        </w:rPr>
      </w:pPr>
      <w:r w:rsidRPr="006E0489">
        <w:rPr>
          <w:rFonts w:ascii="Franklin Gothic Book" w:hAnsi="Franklin Gothic Book"/>
          <w:i/>
          <w:iCs/>
        </w:rPr>
        <w:t>Uchazeč vybere minimálně 1 pracovní období</w:t>
      </w:r>
      <w:r w:rsidR="00BD683F">
        <w:rPr>
          <w:rFonts w:ascii="Franklin Gothic Book" w:hAnsi="Franklin Gothic Book"/>
          <w:i/>
          <w:iCs/>
        </w:rPr>
        <w:t xml:space="preserve"> (max. 2 týdny)</w:t>
      </w:r>
      <w:r w:rsidRPr="006E0489">
        <w:rPr>
          <w:rFonts w:ascii="Franklin Gothic Book" w:hAnsi="Franklin Gothic Book"/>
          <w:i/>
          <w:iCs/>
        </w:rPr>
        <w:t>, ve kterém chce pracovat</w:t>
      </w:r>
      <w:r w:rsidR="00BB1997">
        <w:rPr>
          <w:rFonts w:ascii="Franklin Gothic Book" w:hAnsi="Franklin Gothic Book"/>
          <w:i/>
          <w:iCs/>
        </w:rPr>
        <w:t>,</w:t>
      </w:r>
      <w:r w:rsidRPr="006E0489">
        <w:rPr>
          <w:rFonts w:ascii="Franklin Gothic Book" w:hAnsi="Franklin Gothic Book"/>
          <w:i/>
          <w:iCs/>
        </w:rPr>
        <w:t xml:space="preserve"> a k němu uvede </w:t>
      </w:r>
      <w:r w:rsidRPr="006E0489">
        <w:rPr>
          <w:rFonts w:ascii="Franklin Gothic Book" w:hAnsi="Franklin Gothic Book"/>
          <w:i/>
          <w:iCs/>
        </w:rPr>
        <w:t>prioritu 1.</w:t>
      </w:r>
      <w:r w:rsidRPr="006E0489">
        <w:rPr>
          <w:rFonts w:ascii="Franklin Gothic Book" w:hAnsi="Franklin Gothic Book"/>
          <w:i/>
          <w:iCs/>
        </w:rPr>
        <w:t xml:space="preserve"> Může-li uchazeč pracovat i v jiném pracovním období</w:t>
      </w:r>
      <w:r w:rsidR="00BD683F">
        <w:rPr>
          <w:rFonts w:ascii="Franklin Gothic Book" w:hAnsi="Franklin Gothic Book"/>
          <w:i/>
          <w:iCs/>
        </w:rPr>
        <w:t xml:space="preserve"> (max. 2 týdny)</w:t>
      </w:r>
      <w:r w:rsidRPr="006E0489">
        <w:rPr>
          <w:rFonts w:ascii="Franklin Gothic Book" w:hAnsi="Franklin Gothic Book"/>
          <w:i/>
          <w:iCs/>
        </w:rPr>
        <w:t xml:space="preserve">, může zaškrtnout další a k němu uvést prioritu </w:t>
      </w:r>
      <w:r w:rsidRPr="006E0489">
        <w:rPr>
          <w:rFonts w:ascii="Franklin Gothic Book" w:hAnsi="Franklin Gothic Book"/>
          <w:i/>
          <w:iCs/>
        </w:rPr>
        <w:t>2 nebo</w:t>
      </w:r>
      <w:r w:rsidRPr="006E0489">
        <w:rPr>
          <w:rFonts w:ascii="Franklin Gothic Book" w:hAnsi="Franklin Gothic Book"/>
          <w:i/>
          <w:iCs/>
        </w:rPr>
        <w:t xml:space="preserve"> 3 nebo 4 (1 = nejvyšší, 4 nejnižší). Při větším zájmu o konkrétní směnu rozhodne losování, přičemž směrodatná bude primárně priorita č. 1.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E0489" w14:paraId="73B20F9D" w14:textId="77777777" w:rsidTr="006E0489">
        <w:tc>
          <w:tcPr>
            <w:tcW w:w="4814" w:type="dxa"/>
          </w:tcPr>
          <w:p w14:paraId="214CE5AC" w14:textId="63E71411" w:rsidR="006E0489" w:rsidRDefault="006E0489" w:rsidP="006E0489">
            <w:pPr>
              <w:tabs>
                <w:tab w:val="left" w:pos="3315"/>
              </w:tabs>
              <w:spacing w:after="240"/>
              <w:jc w:val="center"/>
              <w:rPr>
                <w:rFonts w:ascii="Franklin Gothic Book" w:hAnsi="Franklin Gothic Book"/>
              </w:rPr>
            </w:pPr>
            <w:r w:rsidRPr="00C93F03">
              <w:t>Pracovní týden</w:t>
            </w:r>
          </w:p>
        </w:tc>
        <w:tc>
          <w:tcPr>
            <w:tcW w:w="4814" w:type="dxa"/>
          </w:tcPr>
          <w:p w14:paraId="1E13ABC9" w14:textId="32F9C451" w:rsidR="006E0489" w:rsidRDefault="006E0489" w:rsidP="006E0489">
            <w:pPr>
              <w:tabs>
                <w:tab w:val="left" w:pos="3315"/>
              </w:tabs>
              <w:spacing w:after="240"/>
              <w:jc w:val="center"/>
              <w:rPr>
                <w:rFonts w:ascii="Franklin Gothic Book" w:hAnsi="Franklin Gothic Book"/>
              </w:rPr>
            </w:pPr>
            <w:r w:rsidRPr="00C93F03">
              <w:t>PRIORITA</w:t>
            </w:r>
          </w:p>
        </w:tc>
      </w:tr>
      <w:tr w:rsidR="006E0489" w14:paraId="4AD51C98" w14:textId="77777777" w:rsidTr="006E0489">
        <w:tc>
          <w:tcPr>
            <w:tcW w:w="4814" w:type="dxa"/>
          </w:tcPr>
          <w:p w14:paraId="110DF2D3" w14:textId="15801EE1" w:rsidR="006E0489" w:rsidRDefault="00BD683F" w:rsidP="00BD683F">
            <w:pPr>
              <w:tabs>
                <w:tab w:val="left" w:pos="3315"/>
              </w:tabs>
              <w:spacing w:after="240"/>
              <w:rPr>
                <w:rFonts w:ascii="Franklin Gothic Book" w:hAnsi="Franklin Gothic Book"/>
              </w:rPr>
            </w:pPr>
            <w:r w:rsidRPr="00BD683F">
              <w:rPr>
                <w:rFonts w:ascii="Franklin Gothic Book" w:hAnsi="Franklin Gothic Book"/>
              </w:rPr>
              <w:t>7.</w:t>
            </w:r>
            <w:r>
              <w:rPr>
                <w:rFonts w:ascii="Franklin Gothic Book" w:hAnsi="Franklin Gothic Book"/>
              </w:rPr>
              <w:t>–</w:t>
            </w:r>
            <w:r w:rsidRPr="00BD683F">
              <w:rPr>
                <w:rFonts w:ascii="Franklin Gothic Book" w:hAnsi="Franklin Gothic Book"/>
              </w:rPr>
              <w:t>11.7.</w:t>
            </w:r>
          </w:p>
        </w:tc>
        <w:tc>
          <w:tcPr>
            <w:tcW w:w="4814" w:type="dxa"/>
          </w:tcPr>
          <w:p w14:paraId="5F2934A2" w14:textId="77777777" w:rsidR="006E0489" w:rsidRDefault="006E0489" w:rsidP="00BD683F">
            <w:pPr>
              <w:tabs>
                <w:tab w:val="left" w:pos="3315"/>
              </w:tabs>
              <w:spacing w:after="240"/>
              <w:rPr>
                <w:rFonts w:ascii="Franklin Gothic Book" w:hAnsi="Franklin Gothic Book"/>
              </w:rPr>
            </w:pPr>
          </w:p>
        </w:tc>
      </w:tr>
      <w:tr w:rsidR="006E0489" w14:paraId="7DFB8BBC" w14:textId="77777777" w:rsidTr="006E0489">
        <w:tc>
          <w:tcPr>
            <w:tcW w:w="4814" w:type="dxa"/>
          </w:tcPr>
          <w:p w14:paraId="6CB6C2B7" w14:textId="60D035A9" w:rsidR="006E0489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  <w:r w:rsidRPr="00BD683F">
              <w:rPr>
                <w:rFonts w:ascii="Franklin Gothic Book" w:hAnsi="Franklin Gothic Book"/>
              </w:rPr>
              <w:t>14.</w:t>
            </w:r>
            <w:r>
              <w:rPr>
                <w:rFonts w:ascii="Franklin Gothic Book" w:hAnsi="Franklin Gothic Book"/>
              </w:rPr>
              <w:t>–</w:t>
            </w:r>
            <w:r w:rsidRPr="00BD683F">
              <w:rPr>
                <w:rFonts w:ascii="Franklin Gothic Book" w:hAnsi="Franklin Gothic Book"/>
              </w:rPr>
              <w:t>18.7.</w:t>
            </w:r>
          </w:p>
        </w:tc>
        <w:tc>
          <w:tcPr>
            <w:tcW w:w="4814" w:type="dxa"/>
          </w:tcPr>
          <w:p w14:paraId="3A58DBF8" w14:textId="77777777" w:rsidR="006E0489" w:rsidRDefault="006E0489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</w:p>
        </w:tc>
      </w:tr>
      <w:tr w:rsidR="006E0489" w14:paraId="69467E8B" w14:textId="77777777" w:rsidTr="006E0489">
        <w:tc>
          <w:tcPr>
            <w:tcW w:w="4814" w:type="dxa"/>
          </w:tcPr>
          <w:p w14:paraId="362CB8EA" w14:textId="192C928D" w:rsidR="006E0489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  <w:r w:rsidRPr="00BD683F">
              <w:rPr>
                <w:rFonts w:ascii="Franklin Gothic Book" w:hAnsi="Franklin Gothic Book"/>
              </w:rPr>
              <w:t>21.</w:t>
            </w:r>
            <w:r>
              <w:rPr>
                <w:rFonts w:ascii="Franklin Gothic Book" w:hAnsi="Franklin Gothic Book"/>
              </w:rPr>
              <w:t>–</w:t>
            </w:r>
            <w:r w:rsidRPr="00BD683F">
              <w:rPr>
                <w:rFonts w:ascii="Franklin Gothic Book" w:hAnsi="Franklin Gothic Book"/>
              </w:rPr>
              <w:t>25.7.</w:t>
            </w:r>
          </w:p>
        </w:tc>
        <w:tc>
          <w:tcPr>
            <w:tcW w:w="4814" w:type="dxa"/>
          </w:tcPr>
          <w:p w14:paraId="6CBEA82C" w14:textId="77777777" w:rsidR="006E0489" w:rsidRDefault="006E0489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</w:p>
        </w:tc>
      </w:tr>
      <w:tr w:rsidR="006E0489" w14:paraId="6CF80546" w14:textId="77777777" w:rsidTr="006E0489">
        <w:tc>
          <w:tcPr>
            <w:tcW w:w="4814" w:type="dxa"/>
          </w:tcPr>
          <w:p w14:paraId="50717D53" w14:textId="7BB62DF4" w:rsidR="006E0489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  <w:r w:rsidRPr="00BD683F">
              <w:rPr>
                <w:rFonts w:ascii="Franklin Gothic Book" w:hAnsi="Franklin Gothic Book"/>
              </w:rPr>
              <w:t>4.</w:t>
            </w:r>
            <w:r>
              <w:rPr>
                <w:rFonts w:ascii="Franklin Gothic Book" w:hAnsi="Franklin Gothic Book"/>
              </w:rPr>
              <w:t>–</w:t>
            </w:r>
            <w:r w:rsidRPr="00BD683F">
              <w:rPr>
                <w:rFonts w:ascii="Franklin Gothic Book" w:hAnsi="Franklin Gothic Book"/>
              </w:rPr>
              <w:t>8.8.</w:t>
            </w:r>
          </w:p>
        </w:tc>
        <w:tc>
          <w:tcPr>
            <w:tcW w:w="4814" w:type="dxa"/>
          </w:tcPr>
          <w:p w14:paraId="2CE1C965" w14:textId="77777777" w:rsidR="006E0489" w:rsidRDefault="006E0489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</w:p>
        </w:tc>
      </w:tr>
      <w:tr w:rsidR="006E0489" w14:paraId="00372D67" w14:textId="77777777" w:rsidTr="006E0489">
        <w:tc>
          <w:tcPr>
            <w:tcW w:w="4814" w:type="dxa"/>
          </w:tcPr>
          <w:p w14:paraId="01EF499E" w14:textId="0EC66C5A" w:rsidR="006E0489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  <w:r w:rsidRPr="00BD683F">
              <w:rPr>
                <w:rFonts w:ascii="Franklin Gothic Book" w:hAnsi="Franklin Gothic Book"/>
              </w:rPr>
              <w:t>11.</w:t>
            </w:r>
            <w:r>
              <w:rPr>
                <w:rFonts w:ascii="Franklin Gothic Book" w:hAnsi="Franklin Gothic Book"/>
              </w:rPr>
              <w:t>–</w:t>
            </w:r>
            <w:r w:rsidRPr="00BD683F">
              <w:rPr>
                <w:rFonts w:ascii="Franklin Gothic Book" w:hAnsi="Franklin Gothic Book"/>
              </w:rPr>
              <w:t>15.8.</w:t>
            </w:r>
          </w:p>
        </w:tc>
        <w:tc>
          <w:tcPr>
            <w:tcW w:w="4814" w:type="dxa"/>
          </w:tcPr>
          <w:p w14:paraId="53E7D730" w14:textId="77777777" w:rsidR="006E0489" w:rsidRDefault="006E0489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</w:p>
        </w:tc>
      </w:tr>
      <w:tr w:rsidR="00BD683F" w14:paraId="3C0212C0" w14:textId="77777777" w:rsidTr="006E0489">
        <w:tc>
          <w:tcPr>
            <w:tcW w:w="4814" w:type="dxa"/>
          </w:tcPr>
          <w:p w14:paraId="1392843E" w14:textId="174D070E" w:rsidR="00BD683F" w:rsidRPr="00BD683F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  <w:r w:rsidRPr="00BD683F">
              <w:rPr>
                <w:rFonts w:ascii="Franklin Gothic Book" w:hAnsi="Franklin Gothic Book"/>
              </w:rPr>
              <w:t>18.</w:t>
            </w:r>
            <w:r>
              <w:rPr>
                <w:rFonts w:ascii="Franklin Gothic Book" w:hAnsi="Franklin Gothic Book"/>
              </w:rPr>
              <w:t>–</w:t>
            </w:r>
            <w:r w:rsidRPr="00BD683F">
              <w:rPr>
                <w:rFonts w:ascii="Franklin Gothic Book" w:hAnsi="Franklin Gothic Book"/>
              </w:rPr>
              <w:t>22.8.</w:t>
            </w:r>
          </w:p>
        </w:tc>
        <w:tc>
          <w:tcPr>
            <w:tcW w:w="4814" w:type="dxa"/>
          </w:tcPr>
          <w:p w14:paraId="76E7F72B" w14:textId="77777777" w:rsidR="00BD683F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</w:p>
        </w:tc>
      </w:tr>
      <w:tr w:rsidR="00BD683F" w14:paraId="2A524C46" w14:textId="77777777" w:rsidTr="006E0489">
        <w:tc>
          <w:tcPr>
            <w:tcW w:w="4814" w:type="dxa"/>
          </w:tcPr>
          <w:p w14:paraId="7DAF570C" w14:textId="7E48F45D" w:rsidR="00BD683F" w:rsidRPr="00BD683F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2</w:t>
            </w:r>
            <w:r w:rsidRPr="00BD683F">
              <w:rPr>
                <w:rFonts w:ascii="Franklin Gothic Book" w:hAnsi="Franklin Gothic Book"/>
              </w:rPr>
              <w:t>5.-29.8.</w:t>
            </w:r>
          </w:p>
        </w:tc>
        <w:tc>
          <w:tcPr>
            <w:tcW w:w="4814" w:type="dxa"/>
          </w:tcPr>
          <w:p w14:paraId="4AAB57C0" w14:textId="77777777" w:rsidR="00BD683F" w:rsidRDefault="00BD683F" w:rsidP="006E0489">
            <w:pPr>
              <w:tabs>
                <w:tab w:val="left" w:pos="3315"/>
              </w:tabs>
              <w:spacing w:after="240"/>
              <w:jc w:val="both"/>
              <w:rPr>
                <w:rFonts w:ascii="Franklin Gothic Book" w:hAnsi="Franklin Gothic Book"/>
              </w:rPr>
            </w:pPr>
          </w:p>
        </w:tc>
      </w:tr>
    </w:tbl>
    <w:p w14:paraId="25066AB9" w14:textId="77777777" w:rsidR="006E0489" w:rsidRDefault="006E0489" w:rsidP="006E0489">
      <w:pPr>
        <w:tabs>
          <w:tab w:val="left" w:pos="3315"/>
        </w:tabs>
        <w:spacing w:after="240" w:line="240" w:lineRule="auto"/>
        <w:jc w:val="both"/>
        <w:rPr>
          <w:rFonts w:ascii="Franklin Gothic Book" w:hAnsi="Franklin Gothic Book"/>
        </w:rPr>
      </w:pPr>
    </w:p>
    <w:p w14:paraId="67E5DCE2" w14:textId="69E41DB3" w:rsidR="00BD683F" w:rsidRPr="00BD683F" w:rsidRDefault="00BD683F" w:rsidP="00BD683F">
      <w:pPr>
        <w:tabs>
          <w:tab w:val="left" w:pos="3315"/>
        </w:tabs>
        <w:spacing w:after="240" w:line="240" w:lineRule="auto"/>
        <w:jc w:val="both"/>
        <w:rPr>
          <w:rFonts w:ascii="Franklin Gothic Book" w:hAnsi="Franklin Gothic Book"/>
        </w:rPr>
      </w:pPr>
      <w:r w:rsidRPr="00BD683F">
        <w:rPr>
          <w:rFonts w:ascii="Franklin Gothic Book" w:hAnsi="Franklin Gothic Book"/>
        </w:rPr>
        <w:t>Potvrzuji, že jsem byl/a seznámen/a s informační povinností týkající se zpracování mých osobních údajů zaměstnavatelem a beru na vědomí podmínky jejich zpracování.</w:t>
      </w:r>
    </w:p>
    <w:p w14:paraId="39168733" w14:textId="79D80398" w:rsidR="00BD683F" w:rsidRDefault="00BD683F" w:rsidP="00BB1997">
      <w:pPr>
        <w:tabs>
          <w:tab w:val="left" w:pos="3315"/>
        </w:tabs>
        <w:spacing w:before="480" w:after="24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V…………………………</w:t>
      </w:r>
      <w:proofErr w:type="gramStart"/>
      <w:r>
        <w:rPr>
          <w:rFonts w:ascii="Franklin Gothic Book" w:hAnsi="Franklin Gothic Book"/>
        </w:rPr>
        <w:t>…….</w:t>
      </w:r>
      <w:proofErr w:type="gramEnd"/>
      <w:r>
        <w:rPr>
          <w:rFonts w:ascii="Franklin Gothic Book" w:hAnsi="Franklin Gothic Book"/>
        </w:rPr>
        <w:t xml:space="preserve"> dne ……………………………</w:t>
      </w:r>
    </w:p>
    <w:p w14:paraId="5A5DC1FE" w14:textId="7005A9F3" w:rsidR="00BD683F" w:rsidRPr="00BD683F" w:rsidRDefault="00BD683F" w:rsidP="00BD683F">
      <w:pPr>
        <w:tabs>
          <w:tab w:val="left" w:pos="3315"/>
        </w:tabs>
        <w:spacing w:before="840" w:after="0" w:line="240" w:lineRule="auto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</w:t>
      </w:r>
    </w:p>
    <w:p w14:paraId="0D22487D" w14:textId="53D2E0D8" w:rsidR="00BD683F" w:rsidRDefault="00BD683F" w:rsidP="00BD683F">
      <w:pPr>
        <w:tabs>
          <w:tab w:val="left" w:pos="3315"/>
        </w:tabs>
        <w:spacing w:after="240" w:line="240" w:lineRule="auto"/>
        <w:jc w:val="both"/>
        <w:rPr>
          <w:rFonts w:ascii="Franklin Gothic Book" w:hAnsi="Franklin Gothic Book"/>
        </w:rPr>
      </w:pPr>
      <w:r w:rsidRPr="00BD683F">
        <w:rPr>
          <w:rFonts w:ascii="Franklin Gothic Book" w:hAnsi="Franklin Gothic Book"/>
        </w:rPr>
        <w:t>podpis uchazeče</w:t>
      </w:r>
    </w:p>
    <w:p w14:paraId="1140CD29" w14:textId="6C659D62" w:rsidR="00BB1997" w:rsidRPr="00FF56C2" w:rsidRDefault="00BB1997" w:rsidP="00BB1997">
      <w:pPr>
        <w:tabs>
          <w:tab w:val="left" w:pos="3315"/>
        </w:tabs>
        <w:spacing w:after="240" w:line="240" w:lineRule="auto"/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  <w:r w:rsidRPr="00FF56C2">
        <w:rPr>
          <w:rFonts w:ascii="Franklin Gothic Book" w:hAnsi="Franklin Gothic Book"/>
          <w:b/>
          <w:bCs/>
          <w:sz w:val="24"/>
          <w:szCs w:val="24"/>
          <w:u w:val="single"/>
        </w:rPr>
        <w:t>Informační povinnost</w:t>
      </w:r>
    </w:p>
    <w:p w14:paraId="7E0B5D35" w14:textId="36723436" w:rsidR="00BB1997" w:rsidRPr="00FF56C2" w:rsidRDefault="00BB1997" w:rsidP="00BB1997">
      <w:pPr>
        <w:tabs>
          <w:tab w:val="left" w:pos="3315"/>
        </w:tabs>
        <w:spacing w:after="24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 xml:space="preserve">V souladu s ustanoveními čl. 13 a 14 Nařízení EU č. 2016/679, obecné nařízení o ochraně osobních údajů (dále jen „GDPR“), zpřístupňuje </w:t>
      </w:r>
      <w:r w:rsidRPr="00FF56C2">
        <w:rPr>
          <w:rFonts w:ascii="Franklin Gothic Book" w:hAnsi="Franklin Gothic Book"/>
          <w:sz w:val="20"/>
          <w:szCs w:val="20"/>
        </w:rPr>
        <w:t>společnost Podniky města Šumperka a.s.</w:t>
      </w:r>
      <w:r w:rsidRPr="00FF56C2">
        <w:rPr>
          <w:rFonts w:ascii="Franklin Gothic Book" w:hAnsi="Franklin Gothic Book"/>
          <w:sz w:val="20"/>
          <w:szCs w:val="20"/>
        </w:rPr>
        <w:t xml:space="preserve"> informace o účelu zpracování osobních údajů, kategoriích osobních údajů, kategoriích příjemců, kategoriích subjektu údajů a době uchování osobních údajů zpracovávaných v souvislosti s agendou personálních výběrových řízení. V souladu s tímto nařízením jsou osobní údaje uchovávány pouze po dobu, která je nezbytná k účelu jejich zpracování.</w:t>
      </w:r>
    </w:p>
    <w:p w14:paraId="424171F4" w14:textId="77777777" w:rsidR="00BB1997" w:rsidRPr="00FF56C2" w:rsidRDefault="00BB1997" w:rsidP="00BB1997">
      <w:pPr>
        <w:pStyle w:val="Odstavecseseznamem"/>
        <w:numPr>
          <w:ilvl w:val="0"/>
          <w:numId w:val="4"/>
        </w:numPr>
        <w:spacing w:after="0" w:line="240" w:lineRule="auto"/>
        <w:ind w:left="284" w:hanging="142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>Správce osobních údajů:</w:t>
      </w:r>
    </w:p>
    <w:p w14:paraId="325E8A7E" w14:textId="33027267" w:rsidR="00BB1997" w:rsidRPr="00FF56C2" w:rsidRDefault="00BB1997" w:rsidP="00BB1997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Podniky města</w:t>
      </w:r>
      <w:r w:rsidRPr="00FF56C2">
        <w:rPr>
          <w:rFonts w:ascii="Franklin Gothic Book" w:hAnsi="Franklin Gothic Book"/>
          <w:sz w:val="20"/>
          <w:szCs w:val="20"/>
        </w:rPr>
        <w:t xml:space="preserve"> Šumperk</w:t>
      </w:r>
      <w:r w:rsidRPr="00FF56C2">
        <w:rPr>
          <w:rFonts w:ascii="Franklin Gothic Book" w:hAnsi="Franklin Gothic Book"/>
          <w:sz w:val="20"/>
          <w:szCs w:val="20"/>
        </w:rPr>
        <w:t>a a.s.</w:t>
      </w:r>
    </w:p>
    <w:p w14:paraId="7A47592B" w14:textId="15D0E4D7" w:rsidR="00BB1997" w:rsidRPr="00FF56C2" w:rsidRDefault="00BB1997" w:rsidP="00BB1997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 xml:space="preserve">sídlo: </w:t>
      </w:r>
      <w:bookmarkStart w:id="0" w:name="_Hlk194299405"/>
      <w:r w:rsidRPr="00FF56C2">
        <w:rPr>
          <w:rFonts w:ascii="Franklin Gothic Book" w:hAnsi="Franklin Gothic Book"/>
          <w:sz w:val="20"/>
          <w:szCs w:val="20"/>
        </w:rPr>
        <w:t>Slovanská 255/21</w:t>
      </w:r>
      <w:r w:rsidRPr="00FF56C2">
        <w:rPr>
          <w:rFonts w:ascii="Franklin Gothic Book" w:hAnsi="Franklin Gothic Book"/>
          <w:sz w:val="20"/>
          <w:szCs w:val="20"/>
        </w:rPr>
        <w:t>, 787 01 Šumperk</w:t>
      </w:r>
      <w:bookmarkEnd w:id="0"/>
    </w:p>
    <w:p w14:paraId="1E34C2EE" w14:textId="066992F5" w:rsidR="00BB1997" w:rsidRPr="00FF56C2" w:rsidRDefault="00BB1997" w:rsidP="00BB1997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 xml:space="preserve">datová schránka: </w:t>
      </w:r>
      <w:proofErr w:type="spellStart"/>
      <w:r w:rsidRPr="00FF56C2">
        <w:rPr>
          <w:rFonts w:ascii="Franklin Gothic Book" w:hAnsi="Franklin Gothic Book"/>
          <w:sz w:val="20"/>
          <w:szCs w:val="20"/>
        </w:rPr>
        <w:t>smvfqdj</w:t>
      </w:r>
      <w:proofErr w:type="spellEnd"/>
    </w:p>
    <w:p w14:paraId="6926E51F" w14:textId="5BCB74BA" w:rsidR="00BB1997" w:rsidRPr="00FF56C2" w:rsidRDefault="00BB1997" w:rsidP="00BB1997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 xml:space="preserve">tel: 583 </w:t>
      </w:r>
      <w:r w:rsidRPr="00FF56C2">
        <w:rPr>
          <w:rFonts w:ascii="Franklin Gothic Book" w:hAnsi="Franklin Gothic Book"/>
          <w:sz w:val="20"/>
          <w:szCs w:val="20"/>
        </w:rPr>
        <w:t>212</w:t>
      </w:r>
      <w:r w:rsidRPr="00FF56C2">
        <w:rPr>
          <w:rFonts w:ascii="Franklin Gothic Book" w:hAnsi="Franklin Gothic Book"/>
          <w:sz w:val="20"/>
          <w:szCs w:val="20"/>
        </w:rPr>
        <w:t xml:space="preserve"> </w:t>
      </w:r>
      <w:r w:rsidRPr="00FF56C2">
        <w:rPr>
          <w:rFonts w:ascii="Franklin Gothic Book" w:hAnsi="Franklin Gothic Book"/>
          <w:sz w:val="20"/>
          <w:szCs w:val="20"/>
        </w:rPr>
        <w:t>261</w:t>
      </w:r>
    </w:p>
    <w:p w14:paraId="1430CD1A" w14:textId="463C6FD7" w:rsidR="00BB1997" w:rsidRPr="00FF56C2" w:rsidRDefault="00BB1997" w:rsidP="00BB1997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 xml:space="preserve">IČO: </w:t>
      </w:r>
      <w:r w:rsidRPr="00FF56C2">
        <w:rPr>
          <w:rFonts w:ascii="Franklin Gothic Book" w:hAnsi="Franklin Gothic Book"/>
          <w:sz w:val="20"/>
          <w:szCs w:val="20"/>
        </w:rPr>
        <w:t>65138163</w:t>
      </w:r>
    </w:p>
    <w:p w14:paraId="3BEA16FA" w14:textId="2A2B18C0" w:rsidR="00BB1997" w:rsidRPr="00FF56C2" w:rsidRDefault="00BB1997" w:rsidP="00FF56C2">
      <w:pPr>
        <w:pStyle w:val="Odstavecseseznamem"/>
        <w:numPr>
          <w:ilvl w:val="0"/>
          <w:numId w:val="4"/>
        </w:numPr>
        <w:spacing w:before="240" w:after="0" w:line="240" w:lineRule="auto"/>
        <w:ind w:left="284" w:hanging="142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>Kontakty na pověřence:</w:t>
      </w:r>
    </w:p>
    <w:p w14:paraId="1E803A95" w14:textId="4F495E14" w:rsidR="00BB1997" w:rsidRPr="00FF56C2" w:rsidRDefault="00BB1997" w:rsidP="00BB1997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email: administrativa@pms-spk.cz</w:t>
      </w:r>
    </w:p>
    <w:p w14:paraId="38541DBA" w14:textId="7A9B0A0E" w:rsidR="00BB1997" w:rsidRPr="00FF56C2" w:rsidRDefault="00BB1997" w:rsidP="00BB1997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adresa: Slovanská 255/21, 787 01 Šumperk</w:t>
      </w:r>
    </w:p>
    <w:p w14:paraId="7989D68E" w14:textId="098CED47" w:rsidR="00BB1997" w:rsidRPr="00FF56C2" w:rsidRDefault="00BB1997" w:rsidP="00FF56C2">
      <w:pPr>
        <w:pStyle w:val="Odstavecseseznamem"/>
        <w:numPr>
          <w:ilvl w:val="0"/>
          <w:numId w:val="4"/>
        </w:numPr>
        <w:spacing w:before="240" w:after="0" w:line="240" w:lineRule="auto"/>
        <w:ind w:left="284" w:hanging="142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>Účel zpracování</w:t>
      </w:r>
    </w:p>
    <w:p w14:paraId="68B8D89C" w14:textId="4DBA31BE" w:rsidR="00BB1997" w:rsidRPr="00FF56C2" w:rsidRDefault="00BB1997" w:rsidP="00FF56C2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realizace personálního výběrového řízení</w:t>
      </w:r>
    </w:p>
    <w:p w14:paraId="321A2AC5" w14:textId="38F1B1BE" w:rsidR="00BB1997" w:rsidRPr="00FF56C2" w:rsidRDefault="00BB1997" w:rsidP="00FF56C2">
      <w:pPr>
        <w:pStyle w:val="Odstavecseseznamem"/>
        <w:numPr>
          <w:ilvl w:val="0"/>
          <w:numId w:val="4"/>
        </w:numPr>
        <w:spacing w:before="240" w:after="0" w:line="240" w:lineRule="auto"/>
        <w:ind w:left="284" w:hanging="142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>Zákonnost zpracování</w:t>
      </w:r>
    </w:p>
    <w:p w14:paraId="30E79318" w14:textId="77777777" w:rsidR="00BB1997" w:rsidRPr="00FF56C2" w:rsidRDefault="00BB1997" w:rsidP="00FF56C2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Osobní údaje jsou zpracovávány pro uvedené účely v souladu s příslušnými právními předpisy:</w:t>
      </w:r>
    </w:p>
    <w:p w14:paraId="739F3568" w14:textId="77777777" w:rsidR="00FF56C2" w:rsidRPr="00FF56C2" w:rsidRDefault="00BB1997" w:rsidP="00BB1997">
      <w:pPr>
        <w:pStyle w:val="Odstavecseseznamem"/>
        <w:numPr>
          <w:ilvl w:val="0"/>
          <w:numId w:val="5"/>
        </w:numPr>
        <w:tabs>
          <w:tab w:val="left" w:pos="3315"/>
        </w:tabs>
        <w:spacing w:after="240" w:line="240" w:lineRule="auto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zákon č. 312/2002 Sb., o úřednících územních samosprávných celků, v platném znění,</w:t>
      </w:r>
    </w:p>
    <w:p w14:paraId="3394CBE7" w14:textId="1A5D056D" w:rsidR="00BB1997" w:rsidRPr="00FF56C2" w:rsidRDefault="00BB1997" w:rsidP="00FF56C2">
      <w:pPr>
        <w:pStyle w:val="Odstavecseseznamem"/>
        <w:numPr>
          <w:ilvl w:val="0"/>
          <w:numId w:val="5"/>
        </w:numPr>
        <w:tabs>
          <w:tab w:val="left" w:pos="3315"/>
        </w:tabs>
        <w:spacing w:after="0" w:line="240" w:lineRule="auto"/>
        <w:ind w:left="714" w:hanging="357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zákon č. 262/2006 Sb., zákoník práce, v platném znění.</w:t>
      </w:r>
    </w:p>
    <w:p w14:paraId="6E5F3D33" w14:textId="3C9D461F" w:rsidR="00BB1997" w:rsidRPr="00FF56C2" w:rsidRDefault="00BB1997" w:rsidP="00FF56C2">
      <w:pPr>
        <w:pStyle w:val="Odstavecseseznamem"/>
        <w:numPr>
          <w:ilvl w:val="0"/>
          <w:numId w:val="4"/>
        </w:numPr>
        <w:spacing w:before="240" w:after="0" w:line="240" w:lineRule="auto"/>
        <w:ind w:left="284" w:hanging="142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>Kategorie příjemců osobních údajů</w:t>
      </w:r>
    </w:p>
    <w:p w14:paraId="56BBB706" w14:textId="77777777" w:rsidR="00BB1997" w:rsidRPr="00FF56C2" w:rsidRDefault="00BB1997" w:rsidP="00FF56C2">
      <w:pPr>
        <w:pStyle w:val="Odstavecseseznamem"/>
        <w:spacing w:after="0" w:line="240" w:lineRule="auto"/>
        <w:ind w:left="284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Osobní údaje nejsou předávány jiným osobám, pokud povinnost jejich předání orgánům, úřadům či institucím není správci uložena zvláštním právním předpisem nebo pokud neposkytl subjekt údajů souhlas s takovým předáním.</w:t>
      </w:r>
    </w:p>
    <w:p w14:paraId="3659CED4" w14:textId="6ECD62E5" w:rsidR="00BB1997" w:rsidRPr="00FF56C2" w:rsidRDefault="00BB1997" w:rsidP="00FF56C2">
      <w:pPr>
        <w:pStyle w:val="Odstavecseseznamem"/>
        <w:numPr>
          <w:ilvl w:val="0"/>
          <w:numId w:val="4"/>
        </w:numPr>
        <w:spacing w:before="240" w:after="0" w:line="240" w:lineRule="auto"/>
        <w:ind w:left="284" w:hanging="142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 xml:space="preserve">Doba uložení </w:t>
      </w:r>
    </w:p>
    <w:p w14:paraId="43F4584D" w14:textId="5857EA0B" w:rsidR="00BB1997" w:rsidRPr="00FF56C2" w:rsidRDefault="00BB1997" w:rsidP="00FF56C2">
      <w:pPr>
        <w:pStyle w:val="Odstavecseseznamem"/>
        <w:spacing w:after="0" w:line="240" w:lineRule="auto"/>
        <w:ind w:left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Osobní údaje jsou zpracovávány pouze po nezbytnou dobu, a to do uzavření personálního výběrového řízení.  Po uplynutí této doby jsou osobní údaje zlikvidovány nebo jsou dále uchovány po dobu stanovenou platným Spisovým a skartačním plánem, vydaným v souladu se zákonem č. 499/2004 Sb., o archivnictví a spisové službě, ve znění pozdějších předpisů.</w:t>
      </w:r>
    </w:p>
    <w:p w14:paraId="0FEC6242" w14:textId="70645E59" w:rsidR="00BB1997" w:rsidRPr="00FF56C2" w:rsidRDefault="00BB1997" w:rsidP="00FF56C2">
      <w:pPr>
        <w:pStyle w:val="Odstavecseseznamem"/>
        <w:numPr>
          <w:ilvl w:val="0"/>
          <w:numId w:val="4"/>
        </w:numPr>
        <w:spacing w:before="240" w:after="0" w:line="240" w:lineRule="auto"/>
        <w:ind w:left="284" w:hanging="142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>Informace o právech subjektu údajů</w:t>
      </w:r>
    </w:p>
    <w:p w14:paraId="7A82411C" w14:textId="77777777" w:rsidR="00BB1997" w:rsidRPr="00FF56C2" w:rsidRDefault="00BB1997" w:rsidP="00FF56C2">
      <w:pPr>
        <w:pStyle w:val="Odstavecseseznamem"/>
        <w:spacing w:after="0" w:line="240" w:lineRule="auto"/>
        <w:ind w:left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Subjekt údajů má právo:</w:t>
      </w:r>
    </w:p>
    <w:p w14:paraId="7208C5C8" w14:textId="524F17B2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na přístup k osobním údajům (čl. 15 GDPR)</w:t>
      </w:r>
    </w:p>
    <w:p w14:paraId="5598782D" w14:textId="02968D7F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na opravu svých osobních údajů (čl. 16 GDPR)</w:t>
      </w:r>
    </w:p>
    <w:p w14:paraId="55472D30" w14:textId="0E394B83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na výmaz (čl. 17 GDPR)</w:t>
      </w:r>
    </w:p>
    <w:p w14:paraId="269D7849" w14:textId="3081CDEF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na omezení zpracování (čl. 18 GDPR)</w:t>
      </w:r>
    </w:p>
    <w:p w14:paraId="021C46F0" w14:textId="0F22A729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na přenositelnost údajů (čl. 20 GDPR)</w:t>
      </w:r>
    </w:p>
    <w:p w14:paraId="11DA246E" w14:textId="50638413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vznést námitku (čl. 21 GDPR)</w:t>
      </w:r>
    </w:p>
    <w:p w14:paraId="78B44F20" w14:textId="59AE385D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podat stížnost (čl. 77 GDPR)</w:t>
      </w:r>
    </w:p>
    <w:p w14:paraId="45844159" w14:textId="77777777" w:rsidR="00FF56C2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na odvolání souhlasu (čl. 7 GDPR)</w:t>
      </w:r>
    </w:p>
    <w:p w14:paraId="68122F20" w14:textId="43FFC062" w:rsidR="00BB1997" w:rsidRPr="00FF56C2" w:rsidRDefault="00BB1997" w:rsidP="00FF56C2">
      <w:pPr>
        <w:pStyle w:val="Odstavecseseznamem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nebýt předmětem automatizovaného rozhodování</w:t>
      </w:r>
    </w:p>
    <w:p w14:paraId="1CA6C8BA" w14:textId="77777777" w:rsidR="00BB1997" w:rsidRPr="00FF56C2" w:rsidRDefault="00BB1997" w:rsidP="00FF56C2">
      <w:pPr>
        <w:pStyle w:val="Odstavecseseznamem"/>
        <w:spacing w:after="0" w:line="240" w:lineRule="auto"/>
        <w:ind w:left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Žádost k uplatnění práv subjektu údajů může být doručena osobně či prostřednictvím poštovní služby na podatelnu správce osobních údajů (viz výše) nebo elektronicky způsobem uvedeným na webových stránkách www.sumperk.cz/spravamesta/povinneinformace - bod.10.</w:t>
      </w:r>
    </w:p>
    <w:p w14:paraId="5863FF95" w14:textId="47CB7C39" w:rsidR="00BB1997" w:rsidRPr="00FF56C2" w:rsidRDefault="00BB1997" w:rsidP="00FF56C2">
      <w:pPr>
        <w:pStyle w:val="Odstavecseseznamem"/>
        <w:numPr>
          <w:ilvl w:val="0"/>
          <w:numId w:val="4"/>
        </w:numPr>
        <w:spacing w:before="240" w:after="0" w:line="240" w:lineRule="auto"/>
        <w:ind w:left="284" w:hanging="142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b/>
          <w:bCs/>
          <w:sz w:val="20"/>
          <w:szCs w:val="20"/>
        </w:rPr>
        <w:t>Automatizované rozhodování</w:t>
      </w:r>
    </w:p>
    <w:p w14:paraId="0F50C9EE" w14:textId="1D5A21B0" w:rsidR="00BB1997" w:rsidRPr="00FF56C2" w:rsidRDefault="00BB1997" w:rsidP="00FF56C2">
      <w:pPr>
        <w:pStyle w:val="Odstavecseseznamem"/>
        <w:spacing w:after="0" w:line="240" w:lineRule="auto"/>
        <w:ind w:left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Správce osobních údajů uvádí, že neprovádí automatizované rozhodování bez vlivu lidského posouzení s</w:t>
      </w:r>
      <w:r w:rsidR="002F74C2">
        <w:rPr>
          <w:rFonts w:ascii="Franklin Gothic Book" w:hAnsi="Franklin Gothic Book"/>
          <w:sz w:val="20"/>
          <w:szCs w:val="20"/>
        </w:rPr>
        <w:t> </w:t>
      </w:r>
      <w:r w:rsidRPr="00FF56C2">
        <w:rPr>
          <w:rFonts w:ascii="Franklin Gothic Book" w:hAnsi="Franklin Gothic Book"/>
          <w:sz w:val="20"/>
          <w:szCs w:val="20"/>
        </w:rPr>
        <w:t>právními účinky pro subjekty údajů.</w:t>
      </w:r>
    </w:p>
    <w:p w14:paraId="3278828E" w14:textId="77777777" w:rsidR="00FF56C2" w:rsidRDefault="00BB1997" w:rsidP="00FF56C2">
      <w:pPr>
        <w:pStyle w:val="Odstavecseseznamem"/>
        <w:spacing w:after="0" w:line="240" w:lineRule="auto"/>
        <w:ind w:left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r w:rsidRPr="00FF56C2">
        <w:rPr>
          <w:rFonts w:ascii="Franklin Gothic Book" w:hAnsi="Franklin Gothic Book"/>
          <w:sz w:val="20"/>
          <w:szCs w:val="20"/>
        </w:rPr>
        <w:t>Nařízení je ke stažení na adrese:</w:t>
      </w:r>
    </w:p>
    <w:p w14:paraId="704B6CE1" w14:textId="6E90860C" w:rsidR="00BB1997" w:rsidRPr="002F74C2" w:rsidRDefault="00FF56C2" w:rsidP="002F74C2">
      <w:pPr>
        <w:pStyle w:val="Odstavecseseznamem"/>
        <w:spacing w:after="0" w:line="240" w:lineRule="auto"/>
        <w:ind w:left="284"/>
        <w:contextualSpacing w:val="0"/>
        <w:jc w:val="both"/>
        <w:rPr>
          <w:rFonts w:ascii="Franklin Gothic Book" w:hAnsi="Franklin Gothic Book"/>
          <w:sz w:val="20"/>
          <w:szCs w:val="20"/>
        </w:rPr>
      </w:pPr>
      <w:hyperlink r:id="rId8" w:tooltip="otevře odkaz v novém okně" w:history="1">
        <w:r w:rsidRPr="00FF56C2">
          <w:rPr>
            <w:rStyle w:val="Hypertextovodkaz"/>
            <w:rFonts w:ascii="Franklin Gothic Book" w:hAnsi="Franklin Gothic Book"/>
            <w:sz w:val="20"/>
            <w:szCs w:val="20"/>
          </w:rPr>
          <w:t>eur-lex.europa.eu/leg</w:t>
        </w:r>
        <w:r w:rsidRPr="00FF56C2">
          <w:rPr>
            <w:rStyle w:val="Hypertextovodkaz"/>
            <w:rFonts w:ascii="Franklin Gothic Book" w:hAnsi="Franklin Gothic Book"/>
            <w:sz w:val="20"/>
            <w:szCs w:val="20"/>
          </w:rPr>
          <w:t>a</w:t>
        </w:r>
        <w:r w:rsidRPr="00FF56C2">
          <w:rPr>
            <w:rStyle w:val="Hypertextovodkaz"/>
            <w:rFonts w:ascii="Franklin Gothic Book" w:hAnsi="Franklin Gothic Book"/>
            <w:sz w:val="20"/>
            <w:szCs w:val="20"/>
          </w:rPr>
          <w:t>l-content/CS/TXT/PDF/?uri=CELEX:32016R0679&amp;from=en</w:t>
        </w:r>
      </w:hyperlink>
    </w:p>
    <w:sectPr w:rsidR="00BB1997" w:rsidRPr="002F74C2" w:rsidSect="00BD683F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58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46BE3" w14:textId="77777777" w:rsidR="005D45B4" w:rsidRDefault="005D45B4" w:rsidP="005D45B4">
      <w:pPr>
        <w:spacing w:after="0" w:line="240" w:lineRule="auto"/>
      </w:pPr>
      <w:r>
        <w:separator/>
      </w:r>
    </w:p>
  </w:endnote>
  <w:endnote w:type="continuationSeparator" w:id="0">
    <w:p w14:paraId="49E208ED" w14:textId="77777777" w:rsidR="005D45B4" w:rsidRDefault="005D45B4" w:rsidP="005D4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lavika Md">
    <w:panose1 w:val="02000000000000000000"/>
    <w:charset w:val="00"/>
    <w:family w:val="modern"/>
    <w:notTrueType/>
    <w:pitch w:val="variable"/>
    <w:sig w:usb0="A00000AF" w:usb1="5000204A" w:usb2="00000000" w:usb3="00000000" w:csb0="00000093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Klavika L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542987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1416A1" w14:textId="306AAA2E" w:rsidR="00B37CDD" w:rsidRDefault="00B37CDD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0888FB" w14:textId="77777777" w:rsidR="00B37CDD" w:rsidRDefault="00B37C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390EA" w14:textId="29AA126E" w:rsidR="00B37CDD" w:rsidRDefault="00B37CDD">
    <w:pPr>
      <w:pStyle w:val="Zpat"/>
      <w:jc w:val="right"/>
    </w:pPr>
  </w:p>
  <w:p w14:paraId="08BDE22C" w14:textId="77777777" w:rsidR="00B37CDD" w:rsidRDefault="00B37C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944D3" w14:textId="77777777" w:rsidR="005D45B4" w:rsidRDefault="005D45B4" w:rsidP="005D45B4">
      <w:pPr>
        <w:spacing w:after="0" w:line="240" w:lineRule="auto"/>
      </w:pPr>
      <w:r>
        <w:separator/>
      </w:r>
    </w:p>
  </w:footnote>
  <w:footnote w:type="continuationSeparator" w:id="0">
    <w:p w14:paraId="5F2AE4C0" w14:textId="77777777" w:rsidR="005D45B4" w:rsidRDefault="005D45B4" w:rsidP="005D4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17DE" w14:textId="02F97A49" w:rsidR="00CF7A06" w:rsidRDefault="006E0489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23FA6A" wp14:editId="7EB7C19A">
          <wp:simplePos x="0" y="0"/>
          <wp:positionH relativeFrom="column">
            <wp:posOffset>127635</wp:posOffset>
          </wp:positionH>
          <wp:positionV relativeFrom="paragraph">
            <wp:posOffset>-718185</wp:posOffset>
          </wp:positionV>
          <wp:extent cx="1171575" cy="802640"/>
          <wp:effectExtent l="0" t="0" r="9525" b="0"/>
          <wp:wrapNone/>
          <wp:docPr id="488805949" name="Obrázek 4888059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B7A0487" wp14:editId="1097EECB">
          <wp:simplePos x="0" y="0"/>
          <wp:positionH relativeFrom="column">
            <wp:posOffset>4208780</wp:posOffset>
          </wp:positionH>
          <wp:positionV relativeFrom="paragraph">
            <wp:posOffset>-435610</wp:posOffset>
          </wp:positionV>
          <wp:extent cx="267970" cy="262255"/>
          <wp:effectExtent l="0" t="0" r="0" b="4445"/>
          <wp:wrapNone/>
          <wp:docPr id="900077991" name="Obrázek 900077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70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6C80CD" wp14:editId="37D4F9BE">
              <wp:simplePos x="0" y="0"/>
              <wp:positionH relativeFrom="column">
                <wp:posOffset>4301490</wp:posOffset>
              </wp:positionH>
              <wp:positionV relativeFrom="page">
                <wp:posOffset>753110</wp:posOffset>
              </wp:positionV>
              <wp:extent cx="2154555" cy="4832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4555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0F09B" w14:textId="77777777" w:rsidR="00CF7A06" w:rsidRPr="006E0489" w:rsidRDefault="00CF7A06" w:rsidP="006E0489">
                          <w:pPr>
                            <w:tabs>
                              <w:tab w:val="left" w:pos="567"/>
                              <w:tab w:val="left" w:pos="6379"/>
                            </w:tabs>
                            <w:spacing w:after="0" w:line="276" w:lineRule="auto"/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</w:pPr>
                          <w:r w:rsidRPr="006E0489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18"/>
                              <w:szCs w:val="18"/>
                            </w:rPr>
                            <w:t>PODNIKY MĚSTA ŠUMPERKA a.s.</w:t>
                          </w:r>
                          <w:r w:rsidRPr="006E0489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</w:rPr>
                            <w:t xml:space="preserve"> </w:t>
                          </w:r>
                        </w:p>
                        <w:p w14:paraId="64FB3E9A" w14:textId="77777777" w:rsidR="00CF7A06" w:rsidRPr="006E0489" w:rsidRDefault="00CF7A06" w:rsidP="006E0489">
                          <w:pPr>
                            <w:tabs>
                              <w:tab w:val="left" w:pos="567"/>
                              <w:tab w:val="left" w:pos="6379"/>
                            </w:tabs>
                            <w:spacing w:line="276" w:lineRule="auto"/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</w:pPr>
                          <w:r w:rsidRPr="006E0489">
                            <w:rPr>
                              <w:rFonts w:ascii="Klavika Lt" w:hAnsi="Klavika Lt" w:cs="Calibri"/>
                              <w:b/>
                              <w:bCs/>
                              <w:color w:val="FF0000"/>
                              <w:sz w:val="20"/>
                              <w:szCs w:val="20"/>
                            </w:rPr>
                            <w:t>Slovanská 21, 787 01 Šumperk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C80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7pt;margin-top:59.3pt;width:169.65pt;height:3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" filled="f" stroked="f">
              <v:textbox>
                <w:txbxContent>
                  <w:p w14:paraId="1F60F09B" w14:textId="77777777" w:rsidR="00CF7A06" w:rsidRPr="006E0489" w:rsidRDefault="00CF7A06" w:rsidP="006E0489">
                    <w:pPr>
                      <w:tabs>
                        <w:tab w:val="left" w:pos="567"/>
                        <w:tab w:val="left" w:pos="6379"/>
                      </w:tabs>
                      <w:spacing w:after="0" w:line="276" w:lineRule="auto"/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</w:pPr>
                    <w:r w:rsidRPr="006E0489">
                      <w:rPr>
                        <w:rFonts w:ascii="Klavika Lt" w:hAnsi="Klavika Lt" w:cs="Calibri"/>
                        <w:b/>
                        <w:bCs/>
                        <w:color w:val="FF0000"/>
                        <w:sz w:val="18"/>
                        <w:szCs w:val="18"/>
                      </w:rPr>
                      <w:t>PODNIKY MĚSTA ŠUMPERKA a.s.</w:t>
                    </w:r>
                    <w:r w:rsidRPr="006E0489">
                      <w:rPr>
                        <w:rFonts w:ascii="Klavika Lt" w:hAnsi="Klavika Lt" w:cs="Calibri"/>
                        <w:b/>
                        <w:bCs/>
                        <w:color w:val="FF0000"/>
                      </w:rPr>
                      <w:t xml:space="preserve"> </w:t>
                    </w:r>
                  </w:p>
                  <w:p w14:paraId="64FB3E9A" w14:textId="77777777" w:rsidR="00CF7A06" w:rsidRPr="006E0489" w:rsidRDefault="00CF7A06" w:rsidP="006E0489">
                    <w:pPr>
                      <w:tabs>
                        <w:tab w:val="left" w:pos="567"/>
                        <w:tab w:val="left" w:pos="6379"/>
                      </w:tabs>
                      <w:spacing w:line="276" w:lineRule="auto"/>
                      <w:rPr>
                        <w:rFonts w:ascii="Klavika Lt" w:hAnsi="Klavika Lt" w:cs="Calibri"/>
                        <w:b/>
                        <w:bCs/>
                        <w:color w:val="FF0000"/>
                        <w:sz w:val="20"/>
                        <w:szCs w:val="20"/>
                      </w:rPr>
                    </w:pPr>
                    <w:r w:rsidRPr="006E0489">
                      <w:rPr>
                        <w:rFonts w:ascii="Klavika Lt" w:hAnsi="Klavika Lt" w:cs="Calibri"/>
                        <w:b/>
                        <w:bCs/>
                        <w:color w:val="FF0000"/>
                        <w:sz w:val="20"/>
                        <w:szCs w:val="20"/>
                      </w:rPr>
                      <w:t>Slovanská 21, 787 01 Šumperk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93CD8"/>
    <w:multiLevelType w:val="hybridMultilevel"/>
    <w:tmpl w:val="B56EEC7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CA5178"/>
    <w:multiLevelType w:val="hybridMultilevel"/>
    <w:tmpl w:val="5B403EE8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15314EB"/>
    <w:multiLevelType w:val="hybridMultilevel"/>
    <w:tmpl w:val="5E86B05A"/>
    <w:lvl w:ilvl="0" w:tplc="438226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A00"/>
    <w:multiLevelType w:val="hybridMultilevel"/>
    <w:tmpl w:val="CA665906"/>
    <w:lvl w:ilvl="0" w:tplc="C4DE1B06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10FB1"/>
    <w:multiLevelType w:val="hybridMultilevel"/>
    <w:tmpl w:val="46663D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57138"/>
    <w:multiLevelType w:val="hybridMultilevel"/>
    <w:tmpl w:val="94866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339655">
    <w:abstractNumId w:val="4"/>
  </w:num>
  <w:num w:numId="2" w16cid:durableId="1806241837">
    <w:abstractNumId w:val="1"/>
  </w:num>
  <w:num w:numId="3" w16cid:durableId="886335243">
    <w:abstractNumId w:val="2"/>
  </w:num>
  <w:num w:numId="4" w16cid:durableId="811293360">
    <w:abstractNumId w:val="3"/>
  </w:num>
  <w:num w:numId="5" w16cid:durableId="1932346428">
    <w:abstractNumId w:val="5"/>
  </w:num>
  <w:num w:numId="6" w16cid:durableId="172229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BA"/>
    <w:rsid w:val="0008508D"/>
    <w:rsid w:val="00095482"/>
    <w:rsid w:val="000A3716"/>
    <w:rsid w:val="00110E7F"/>
    <w:rsid w:val="001417EC"/>
    <w:rsid w:val="00145A61"/>
    <w:rsid w:val="001C69EF"/>
    <w:rsid w:val="001E64B9"/>
    <w:rsid w:val="002020B9"/>
    <w:rsid w:val="00230B98"/>
    <w:rsid w:val="002716AF"/>
    <w:rsid w:val="002D1096"/>
    <w:rsid w:val="002E2446"/>
    <w:rsid w:val="002F3911"/>
    <w:rsid w:val="002F74C2"/>
    <w:rsid w:val="00325983"/>
    <w:rsid w:val="003402EA"/>
    <w:rsid w:val="00364E77"/>
    <w:rsid w:val="0038374E"/>
    <w:rsid w:val="00383C89"/>
    <w:rsid w:val="0039250E"/>
    <w:rsid w:val="003967E0"/>
    <w:rsid w:val="003D7DB5"/>
    <w:rsid w:val="004114DE"/>
    <w:rsid w:val="0047495A"/>
    <w:rsid w:val="004D2A62"/>
    <w:rsid w:val="00563EED"/>
    <w:rsid w:val="0057060B"/>
    <w:rsid w:val="005830AC"/>
    <w:rsid w:val="00592735"/>
    <w:rsid w:val="00597354"/>
    <w:rsid w:val="005B55BF"/>
    <w:rsid w:val="005C3A8F"/>
    <w:rsid w:val="005D3CCC"/>
    <w:rsid w:val="005D45B4"/>
    <w:rsid w:val="005F3848"/>
    <w:rsid w:val="0061265E"/>
    <w:rsid w:val="00632D85"/>
    <w:rsid w:val="006A51B9"/>
    <w:rsid w:val="006E0489"/>
    <w:rsid w:val="006E55AD"/>
    <w:rsid w:val="00710A5B"/>
    <w:rsid w:val="00716AFA"/>
    <w:rsid w:val="00722278"/>
    <w:rsid w:val="007311BD"/>
    <w:rsid w:val="00747124"/>
    <w:rsid w:val="00787556"/>
    <w:rsid w:val="008351B8"/>
    <w:rsid w:val="00875BBA"/>
    <w:rsid w:val="00877F69"/>
    <w:rsid w:val="008A02C0"/>
    <w:rsid w:val="008A1636"/>
    <w:rsid w:val="0090555C"/>
    <w:rsid w:val="00947B44"/>
    <w:rsid w:val="009C1206"/>
    <w:rsid w:val="00A85554"/>
    <w:rsid w:val="00A96A53"/>
    <w:rsid w:val="00AC6F92"/>
    <w:rsid w:val="00B37CDD"/>
    <w:rsid w:val="00B7207F"/>
    <w:rsid w:val="00BB1997"/>
    <w:rsid w:val="00BD683F"/>
    <w:rsid w:val="00BE1A8E"/>
    <w:rsid w:val="00C43105"/>
    <w:rsid w:val="00C51974"/>
    <w:rsid w:val="00C717C6"/>
    <w:rsid w:val="00C91705"/>
    <w:rsid w:val="00C93EDA"/>
    <w:rsid w:val="00CC179A"/>
    <w:rsid w:val="00CC7419"/>
    <w:rsid w:val="00CD73B4"/>
    <w:rsid w:val="00CF7A06"/>
    <w:rsid w:val="00D12E62"/>
    <w:rsid w:val="00D230C1"/>
    <w:rsid w:val="00D40071"/>
    <w:rsid w:val="00D466EA"/>
    <w:rsid w:val="00D561D8"/>
    <w:rsid w:val="00D825F4"/>
    <w:rsid w:val="00D92C0E"/>
    <w:rsid w:val="00DA37C7"/>
    <w:rsid w:val="00E23945"/>
    <w:rsid w:val="00E37341"/>
    <w:rsid w:val="00E6343B"/>
    <w:rsid w:val="00E662FF"/>
    <w:rsid w:val="00E74571"/>
    <w:rsid w:val="00E8486A"/>
    <w:rsid w:val="00EC6D79"/>
    <w:rsid w:val="00ED2E40"/>
    <w:rsid w:val="00ED7A6F"/>
    <w:rsid w:val="00EE4EAA"/>
    <w:rsid w:val="00EF00D0"/>
    <w:rsid w:val="00F03E68"/>
    <w:rsid w:val="00F27120"/>
    <w:rsid w:val="00F27F30"/>
    <w:rsid w:val="00F31A1F"/>
    <w:rsid w:val="00F53C3F"/>
    <w:rsid w:val="00FD192D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22650C5"/>
  <w15:chartTrackingRefBased/>
  <w15:docId w15:val="{FFB2147D-BF00-4461-92B9-67059B22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6E55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75B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5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E2446"/>
    <w:pPr>
      <w:ind w:left="720"/>
      <w:contextualSpacing/>
    </w:pPr>
  </w:style>
  <w:style w:type="table" w:styleId="Mkatabulky">
    <w:name w:val="Table Grid"/>
    <w:basedOn w:val="Normlntabulka"/>
    <w:uiPriority w:val="39"/>
    <w:rsid w:val="002E24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D12E6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5D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45B4"/>
  </w:style>
  <w:style w:type="paragraph" w:styleId="Zpat">
    <w:name w:val="footer"/>
    <w:basedOn w:val="Normln"/>
    <w:link w:val="ZpatChar"/>
    <w:uiPriority w:val="99"/>
    <w:unhideWhenUsed/>
    <w:rsid w:val="005D4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45B4"/>
  </w:style>
  <w:style w:type="character" w:styleId="Hypertextovodkaz">
    <w:name w:val="Hyperlink"/>
    <w:basedOn w:val="Standardnpsmoodstavce"/>
    <w:rsid w:val="00FF56C2"/>
    <w:rPr>
      <w:color w:val="auto"/>
      <w:u w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FF56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F56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CS/TXT/PDF/?uri=CELEX:32016R0679&amp;from=e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53500-638C-4F50-930E-ECF299A4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3</cp:revision>
  <cp:lastPrinted>2025-02-10T08:59:00Z</cp:lastPrinted>
  <dcterms:created xsi:type="dcterms:W3CDTF">2025-03-31T05:14:00Z</dcterms:created>
  <dcterms:modified xsi:type="dcterms:W3CDTF">2025-03-31T06:39:00Z</dcterms:modified>
</cp:coreProperties>
</file>